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784C58" w14:textId="77777777" w:rsidR="003B318D" w:rsidRPr="00A87164" w:rsidRDefault="00000000" w:rsidP="00A87164">
      <w:pPr>
        <w:ind w:left="1080"/>
        <w:jc w:val="center"/>
        <w:rPr>
          <w:b/>
          <w:sz w:val="28"/>
          <w:szCs w:val="28"/>
        </w:rPr>
      </w:pPr>
      <w:r w:rsidRPr="00A87164">
        <w:rPr>
          <w:b/>
          <w:sz w:val="28"/>
          <w:szCs w:val="28"/>
        </w:rPr>
        <w:t>Colony PCR Part A</w:t>
      </w:r>
    </w:p>
    <w:p w14:paraId="3A15CCB2" w14:textId="77777777" w:rsidR="003B318D" w:rsidRDefault="003B318D" w:rsidP="00A87164">
      <w:pPr>
        <w:jc w:val="center"/>
        <w:rPr>
          <w:b/>
          <w:sz w:val="28"/>
          <w:szCs w:val="28"/>
        </w:rPr>
      </w:pPr>
    </w:p>
    <w:tbl>
      <w:tblPr>
        <w:tblStyle w:val="a"/>
        <w:tblW w:w="108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3B318D" w14:paraId="3D6F3CA8" w14:textId="77777777">
        <w:trPr>
          <w:jc w:val="center"/>
        </w:trPr>
        <w:tc>
          <w:tcPr>
            <w:tcW w:w="10800" w:type="dxa"/>
            <w:shd w:val="clear" w:color="auto" w:fill="auto"/>
            <w:tcMar>
              <w:top w:w="100" w:type="dxa"/>
              <w:left w:w="100" w:type="dxa"/>
              <w:bottom w:w="100" w:type="dxa"/>
              <w:right w:w="100" w:type="dxa"/>
            </w:tcMar>
          </w:tcPr>
          <w:p w14:paraId="715AA4C0" w14:textId="77777777" w:rsidR="003B318D" w:rsidRPr="00A87164" w:rsidRDefault="00000000" w:rsidP="00A87164">
            <w:pPr>
              <w:widowControl w:val="0"/>
              <w:spacing w:line="240" w:lineRule="auto"/>
              <w:ind w:left="1080"/>
              <w:rPr>
                <w:b/>
                <w:sz w:val="28"/>
                <w:szCs w:val="28"/>
              </w:rPr>
            </w:pPr>
            <w:r w:rsidRPr="00A87164">
              <w:rPr>
                <w:rFonts w:ascii="Calibri" w:eastAsia="Calibri" w:hAnsi="Calibri" w:cs="Calibri"/>
                <w:b/>
                <w:color w:val="4A86E8"/>
                <w:sz w:val="20"/>
                <w:szCs w:val="20"/>
              </w:rPr>
              <w:t xml:space="preserve">LAB TECHNIQUE NOTES: </w:t>
            </w:r>
            <w:r w:rsidRPr="00A87164">
              <w:rPr>
                <w:rFonts w:ascii="Calibri" w:eastAsia="Calibri" w:hAnsi="Calibri" w:cs="Calibri"/>
                <w:b/>
                <w:sz w:val="20"/>
                <w:szCs w:val="20"/>
              </w:rPr>
              <w:t xml:space="preserve">All appropriate safety precautions and attire required for a science laboratory should be used. Please refer to your teacher’s instructions.  Use </w:t>
            </w:r>
            <w:r w:rsidRPr="00A87164">
              <w:rPr>
                <w:rFonts w:ascii="Calibri" w:eastAsia="Calibri" w:hAnsi="Calibri" w:cs="Calibri"/>
                <w:b/>
                <w:i/>
                <w:color w:val="4A86E8"/>
                <w:sz w:val="20"/>
                <w:szCs w:val="20"/>
              </w:rPr>
              <w:t xml:space="preserve">aseptic technique </w:t>
            </w:r>
            <w:r w:rsidRPr="00A87164">
              <w:rPr>
                <w:rFonts w:ascii="Calibri" w:eastAsia="Calibri" w:hAnsi="Calibri" w:cs="Calibri"/>
                <w:b/>
                <w:sz w:val="20"/>
                <w:szCs w:val="20"/>
              </w:rPr>
              <w:t>when working with E. coli bacteria. Discard all tubes and tips from this lab into the WASTE containers indicated by your teacher.</w:t>
            </w:r>
            <w:r w:rsidRPr="00A87164">
              <w:rPr>
                <w:rFonts w:ascii="Calibri" w:eastAsia="Calibri" w:hAnsi="Calibri" w:cs="Calibri"/>
                <w:sz w:val="20"/>
                <w:szCs w:val="20"/>
              </w:rPr>
              <w:t xml:space="preserve"> </w:t>
            </w:r>
          </w:p>
        </w:tc>
      </w:tr>
    </w:tbl>
    <w:p w14:paraId="6F76C9E0" w14:textId="77777777" w:rsidR="003B318D" w:rsidRDefault="003B318D" w:rsidP="00A87164">
      <w:pPr>
        <w:rPr>
          <w:sz w:val="24"/>
          <w:szCs w:val="24"/>
        </w:rPr>
      </w:pPr>
    </w:p>
    <w:p w14:paraId="3B2B9634" w14:textId="77777777" w:rsidR="003B318D" w:rsidRDefault="003B318D" w:rsidP="00A87164">
      <w:pPr>
        <w:rPr>
          <w:sz w:val="24"/>
          <w:szCs w:val="24"/>
        </w:rPr>
      </w:pPr>
    </w:p>
    <w:p w14:paraId="122E1E16" w14:textId="77777777" w:rsidR="003B318D" w:rsidRDefault="00000000" w:rsidP="00A87164">
      <w:pPr>
        <w:ind w:left="1080"/>
        <w:rPr>
          <w:sz w:val="24"/>
          <w:szCs w:val="24"/>
        </w:rPr>
      </w:pPr>
      <w:r>
        <w:rPr>
          <w:sz w:val="24"/>
          <w:szCs w:val="24"/>
        </w:rPr>
        <w:t>1. Label the four PCR tubes 1-4 on the sides. Place them in the ice cup or empty tip rack.</w:t>
      </w:r>
    </w:p>
    <w:p w14:paraId="0E44F9A1" w14:textId="70B179CB" w:rsidR="003B318D" w:rsidRPr="00A87164" w:rsidRDefault="00000000" w:rsidP="00A87164">
      <w:pPr>
        <w:ind w:left="1800"/>
        <w:rPr>
          <w:sz w:val="24"/>
          <w:szCs w:val="24"/>
        </w:rPr>
      </w:pPr>
      <w:r>
        <w:rPr>
          <w:noProof/>
        </w:rPr>
        <w:drawing>
          <wp:inline distT="114300" distB="114300" distL="114300" distR="114300" wp14:anchorId="0590C23B" wp14:editId="1D77F746">
            <wp:extent cx="4324350" cy="1210494"/>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5"/>
                    <a:srcRect t="4749" b="4749"/>
                    <a:stretch>
                      <a:fillRect/>
                    </a:stretch>
                  </pic:blipFill>
                  <pic:spPr>
                    <a:xfrm>
                      <a:off x="0" y="0"/>
                      <a:ext cx="4324350" cy="1210494"/>
                    </a:xfrm>
                    <a:prstGeom prst="rect">
                      <a:avLst/>
                    </a:prstGeom>
                    <a:ln/>
                  </pic:spPr>
                </pic:pic>
              </a:graphicData>
            </a:graphic>
          </wp:inline>
        </w:drawing>
      </w:r>
    </w:p>
    <w:p w14:paraId="07293B7B" w14:textId="77777777" w:rsidR="003B318D" w:rsidRDefault="003B318D" w:rsidP="00A87164">
      <w:pPr>
        <w:rPr>
          <w:sz w:val="24"/>
          <w:szCs w:val="24"/>
        </w:rPr>
      </w:pPr>
    </w:p>
    <w:p w14:paraId="53DB94AE" w14:textId="77777777" w:rsidR="003B318D" w:rsidRDefault="00000000" w:rsidP="00A87164">
      <w:pPr>
        <w:ind w:left="1080"/>
        <w:rPr>
          <w:sz w:val="24"/>
          <w:szCs w:val="24"/>
        </w:rPr>
      </w:pPr>
      <w:r>
        <w:rPr>
          <w:sz w:val="24"/>
          <w:szCs w:val="24"/>
        </w:rPr>
        <w:t>2. Using the p20 micropipette set at 11.5µL, add 23µL (2 x 11.5µL) of [PCR] solution to each of the tubes.  Pipet down into the bottom of the tube and try not to introduce air bubbles.</w:t>
      </w:r>
    </w:p>
    <w:p w14:paraId="29E3BD7D" w14:textId="77777777" w:rsidR="003B318D" w:rsidRDefault="003B318D" w:rsidP="00A87164">
      <w:pPr>
        <w:ind w:left="720"/>
        <w:rPr>
          <w:sz w:val="24"/>
          <w:szCs w:val="24"/>
        </w:rPr>
      </w:pPr>
    </w:p>
    <w:p w14:paraId="20E93BEE" w14:textId="77777777" w:rsidR="003B318D" w:rsidRDefault="00000000" w:rsidP="00A87164">
      <w:pPr>
        <w:ind w:left="1080"/>
        <w:rPr>
          <w:sz w:val="24"/>
          <w:szCs w:val="24"/>
        </w:rPr>
      </w:pPr>
      <w:r>
        <w:rPr>
          <w:sz w:val="24"/>
          <w:szCs w:val="24"/>
        </w:rPr>
        <w:t>3. Locate a well isolated Red colony on the LBAA plate. While wearing gloves, use a pipette tip to gently touch the colony to pick up a tiny amount of cells. Place the end of the tip containing the cells into tube #1 and twirl it in the PCR solution several times.  Discard the tip in the WASTE container.  Do not gouge the agar and try not to create bubbles in the PCR solution.</w:t>
      </w:r>
    </w:p>
    <w:p w14:paraId="2EACD2EF" w14:textId="77777777" w:rsidR="003B318D" w:rsidRDefault="003B318D" w:rsidP="00A87164">
      <w:pPr>
        <w:rPr>
          <w:sz w:val="24"/>
          <w:szCs w:val="24"/>
        </w:rPr>
      </w:pPr>
    </w:p>
    <w:p w14:paraId="3724DA84" w14:textId="77777777" w:rsidR="003B318D" w:rsidRDefault="00000000" w:rsidP="00A87164">
      <w:pPr>
        <w:ind w:left="1080"/>
        <w:rPr>
          <w:sz w:val="24"/>
          <w:szCs w:val="24"/>
        </w:rPr>
      </w:pPr>
      <w:r>
        <w:rPr>
          <w:sz w:val="24"/>
          <w:szCs w:val="24"/>
        </w:rPr>
        <w:t>4. Do the same for a White colony and tube #2.</w:t>
      </w:r>
    </w:p>
    <w:p w14:paraId="1BDFBC91" w14:textId="77777777" w:rsidR="003B318D" w:rsidRDefault="003B318D" w:rsidP="00A87164">
      <w:pPr>
        <w:rPr>
          <w:sz w:val="24"/>
          <w:szCs w:val="24"/>
        </w:rPr>
      </w:pPr>
    </w:p>
    <w:p w14:paraId="7151CC82" w14:textId="77777777" w:rsidR="003B318D" w:rsidRDefault="00000000" w:rsidP="00A87164">
      <w:pPr>
        <w:ind w:left="1080"/>
        <w:rPr>
          <w:sz w:val="24"/>
          <w:szCs w:val="24"/>
        </w:rPr>
      </w:pPr>
      <w:r>
        <w:rPr>
          <w:sz w:val="24"/>
          <w:szCs w:val="24"/>
        </w:rPr>
        <w:t xml:space="preserve">5. Use a new tip and transfer 2µL of “+” (the </w:t>
      </w:r>
      <w:proofErr w:type="spellStart"/>
      <w:r>
        <w:rPr>
          <w:sz w:val="24"/>
          <w:szCs w:val="24"/>
        </w:rPr>
        <w:t>pARA</w:t>
      </w:r>
      <w:proofErr w:type="spellEnd"/>
      <w:r>
        <w:rPr>
          <w:sz w:val="24"/>
          <w:szCs w:val="24"/>
        </w:rPr>
        <w:t>-R plasmid) to tube #3.  Gently pump up and down to mix the solution.</w:t>
      </w:r>
    </w:p>
    <w:p w14:paraId="6A1F7C27" w14:textId="77777777" w:rsidR="003B318D" w:rsidRDefault="003B318D" w:rsidP="00A87164">
      <w:pPr>
        <w:rPr>
          <w:sz w:val="24"/>
          <w:szCs w:val="24"/>
        </w:rPr>
      </w:pPr>
    </w:p>
    <w:p w14:paraId="54EAD7C8" w14:textId="77777777" w:rsidR="003B318D" w:rsidRDefault="00000000" w:rsidP="00A87164">
      <w:pPr>
        <w:ind w:left="1080"/>
        <w:rPr>
          <w:sz w:val="24"/>
          <w:szCs w:val="24"/>
        </w:rPr>
      </w:pPr>
      <w:r>
        <w:rPr>
          <w:sz w:val="24"/>
          <w:szCs w:val="24"/>
        </w:rPr>
        <w:t xml:space="preserve">6. Use a new tip and transfer 2µL of “-” (the </w:t>
      </w:r>
      <w:proofErr w:type="spellStart"/>
      <w:r>
        <w:rPr>
          <w:sz w:val="24"/>
          <w:szCs w:val="24"/>
        </w:rPr>
        <w:t>pARA</w:t>
      </w:r>
      <w:proofErr w:type="spellEnd"/>
      <w:r>
        <w:rPr>
          <w:sz w:val="24"/>
          <w:szCs w:val="24"/>
        </w:rPr>
        <w:t xml:space="preserve"> plasmid) to tube #4.  Gently pump up and down to mix the solution.</w:t>
      </w:r>
    </w:p>
    <w:p w14:paraId="5064F7E9" w14:textId="77777777" w:rsidR="003B318D" w:rsidRDefault="003B318D" w:rsidP="00A87164">
      <w:pPr>
        <w:rPr>
          <w:sz w:val="24"/>
          <w:szCs w:val="24"/>
        </w:rPr>
      </w:pPr>
    </w:p>
    <w:p w14:paraId="4C8780D5" w14:textId="77777777" w:rsidR="003B318D" w:rsidRDefault="00000000" w:rsidP="00A87164">
      <w:pPr>
        <w:ind w:left="1080"/>
        <w:rPr>
          <w:sz w:val="24"/>
          <w:szCs w:val="24"/>
        </w:rPr>
      </w:pPr>
      <w:r>
        <w:rPr>
          <w:sz w:val="24"/>
          <w:szCs w:val="24"/>
        </w:rPr>
        <w:t>7. Quickly spin the tubes in a microcentrifuge with a PCR tube rotor to pool the reagents or remove any bubbles in the solutions.  Be sure to balance tubes.</w:t>
      </w:r>
    </w:p>
    <w:p w14:paraId="05664765" w14:textId="77777777" w:rsidR="003B318D" w:rsidRDefault="003B318D" w:rsidP="00A87164">
      <w:pPr>
        <w:rPr>
          <w:sz w:val="24"/>
          <w:szCs w:val="24"/>
        </w:rPr>
      </w:pPr>
    </w:p>
    <w:p w14:paraId="3FCDA344" w14:textId="77777777" w:rsidR="003B318D" w:rsidRDefault="00000000" w:rsidP="00A87164">
      <w:pPr>
        <w:ind w:left="1080"/>
        <w:rPr>
          <w:sz w:val="24"/>
          <w:szCs w:val="24"/>
        </w:rPr>
      </w:pPr>
      <w:r>
        <w:rPr>
          <w:sz w:val="24"/>
          <w:szCs w:val="24"/>
        </w:rPr>
        <w:t>8. If the class is sharing a thermal cycler, take the ice cup containing your tubes up to your teacher to be placed in the thermal cycler.  If using smaller thermal cyclers, place your tubes into the unit and follow your teacher’s instructions on setting the program.</w:t>
      </w:r>
    </w:p>
    <w:p w14:paraId="4EFD3CAC" w14:textId="77777777" w:rsidR="003B318D" w:rsidRDefault="003B318D" w:rsidP="00A87164">
      <w:pPr>
        <w:rPr>
          <w:sz w:val="24"/>
          <w:szCs w:val="24"/>
        </w:rPr>
      </w:pPr>
    </w:p>
    <w:p w14:paraId="640D6B92" w14:textId="77777777" w:rsidR="003B318D" w:rsidRDefault="003B318D" w:rsidP="00A87164">
      <w:pPr>
        <w:rPr>
          <w:sz w:val="24"/>
          <w:szCs w:val="24"/>
        </w:rPr>
      </w:pPr>
    </w:p>
    <w:p w14:paraId="71E4BF1D" w14:textId="77777777" w:rsidR="003B318D" w:rsidRDefault="003B318D" w:rsidP="00A87164">
      <w:pPr>
        <w:rPr>
          <w:sz w:val="24"/>
          <w:szCs w:val="24"/>
        </w:rPr>
      </w:pPr>
    </w:p>
    <w:p w14:paraId="6F84BE22" w14:textId="77777777" w:rsidR="003B318D" w:rsidRDefault="003B318D" w:rsidP="00A87164">
      <w:pPr>
        <w:rPr>
          <w:sz w:val="24"/>
          <w:szCs w:val="24"/>
        </w:rPr>
      </w:pPr>
    </w:p>
    <w:p w14:paraId="527F0F45" w14:textId="77777777" w:rsidR="003B318D" w:rsidRDefault="003B318D" w:rsidP="00A87164">
      <w:pPr>
        <w:rPr>
          <w:sz w:val="24"/>
          <w:szCs w:val="24"/>
        </w:rPr>
      </w:pPr>
    </w:p>
    <w:p w14:paraId="6F7999B6" w14:textId="77777777" w:rsidR="003B318D" w:rsidRDefault="003B318D" w:rsidP="00A87164">
      <w:pPr>
        <w:rPr>
          <w:sz w:val="24"/>
          <w:szCs w:val="24"/>
        </w:rPr>
      </w:pPr>
    </w:p>
    <w:p w14:paraId="270ADE8B" w14:textId="77777777" w:rsidR="003B318D" w:rsidRDefault="003B318D" w:rsidP="00A87164">
      <w:pPr>
        <w:rPr>
          <w:sz w:val="24"/>
          <w:szCs w:val="24"/>
        </w:rPr>
      </w:pPr>
    </w:p>
    <w:p w14:paraId="670844E6" w14:textId="77777777" w:rsidR="003B318D" w:rsidRDefault="003B318D" w:rsidP="00A87164">
      <w:pPr>
        <w:rPr>
          <w:sz w:val="24"/>
          <w:szCs w:val="24"/>
        </w:rPr>
      </w:pPr>
    </w:p>
    <w:p w14:paraId="4348138E" w14:textId="77777777" w:rsidR="003B318D" w:rsidRPr="00A87164" w:rsidRDefault="00000000" w:rsidP="00A87164">
      <w:pPr>
        <w:ind w:left="1080"/>
        <w:jc w:val="center"/>
        <w:rPr>
          <w:b/>
          <w:sz w:val="28"/>
          <w:szCs w:val="28"/>
        </w:rPr>
      </w:pPr>
      <w:r w:rsidRPr="00A87164">
        <w:rPr>
          <w:b/>
          <w:sz w:val="28"/>
          <w:szCs w:val="28"/>
        </w:rPr>
        <w:t>Colony PCR Part B</w:t>
      </w:r>
    </w:p>
    <w:p w14:paraId="3F230CEC" w14:textId="77777777" w:rsidR="003B318D" w:rsidRDefault="003B318D" w:rsidP="00A87164">
      <w:pPr>
        <w:ind w:left="720"/>
        <w:jc w:val="center"/>
        <w:rPr>
          <w:b/>
          <w:sz w:val="28"/>
          <w:szCs w:val="28"/>
        </w:rPr>
      </w:pPr>
    </w:p>
    <w:p w14:paraId="3EB38783" w14:textId="77777777" w:rsidR="003B318D" w:rsidRDefault="003B318D" w:rsidP="00A87164">
      <w:pPr>
        <w:ind w:left="720"/>
        <w:jc w:val="center"/>
        <w:rPr>
          <w:b/>
          <w:sz w:val="28"/>
          <w:szCs w:val="28"/>
        </w:rPr>
      </w:pPr>
    </w:p>
    <w:p w14:paraId="086274E6" w14:textId="77777777" w:rsidR="003B318D" w:rsidRDefault="003B318D" w:rsidP="00A87164">
      <w:pPr>
        <w:ind w:left="720"/>
        <w:jc w:val="center"/>
        <w:rPr>
          <w:b/>
          <w:sz w:val="28"/>
          <w:szCs w:val="28"/>
        </w:rPr>
      </w:pPr>
    </w:p>
    <w:p w14:paraId="442B59E5" w14:textId="77777777" w:rsidR="003B318D" w:rsidRDefault="00000000" w:rsidP="00A87164">
      <w:pPr>
        <w:ind w:left="1080"/>
        <w:rPr>
          <w:sz w:val="24"/>
          <w:szCs w:val="24"/>
        </w:rPr>
      </w:pPr>
      <w:r>
        <w:rPr>
          <w:sz w:val="24"/>
          <w:szCs w:val="24"/>
        </w:rPr>
        <w:t>1. Using a new tip each time, add 2µL of LD to each of your four PCR tubes and the DNA marker [M].</w:t>
      </w:r>
    </w:p>
    <w:p w14:paraId="4E2484D3" w14:textId="77777777" w:rsidR="003B318D" w:rsidRDefault="003B318D" w:rsidP="00A87164">
      <w:pPr>
        <w:ind w:left="1440"/>
        <w:rPr>
          <w:sz w:val="24"/>
          <w:szCs w:val="24"/>
        </w:rPr>
      </w:pPr>
    </w:p>
    <w:p w14:paraId="6A087C4D" w14:textId="77777777" w:rsidR="003B318D" w:rsidRDefault="00000000" w:rsidP="00A87164">
      <w:pPr>
        <w:ind w:left="1080"/>
        <w:rPr>
          <w:sz w:val="24"/>
          <w:szCs w:val="24"/>
        </w:rPr>
      </w:pPr>
      <w:r>
        <w:rPr>
          <w:sz w:val="24"/>
          <w:szCs w:val="24"/>
        </w:rPr>
        <w:t>2. Correctly place a gel in the buffer tank (wells up and near the “-” electrode). Cover the gel with 1X buffer.</w:t>
      </w:r>
    </w:p>
    <w:p w14:paraId="62957428" w14:textId="77777777" w:rsidR="003B318D" w:rsidRDefault="003B318D" w:rsidP="00A87164">
      <w:pPr>
        <w:ind w:left="1440"/>
        <w:rPr>
          <w:sz w:val="24"/>
          <w:szCs w:val="24"/>
        </w:rPr>
      </w:pPr>
    </w:p>
    <w:p w14:paraId="1A9608BC" w14:textId="77777777" w:rsidR="003B318D" w:rsidRDefault="00000000" w:rsidP="00A87164">
      <w:pPr>
        <w:ind w:left="1080"/>
        <w:rPr>
          <w:sz w:val="24"/>
          <w:szCs w:val="24"/>
        </w:rPr>
      </w:pPr>
      <w:r>
        <w:rPr>
          <w:sz w:val="24"/>
          <w:szCs w:val="24"/>
        </w:rPr>
        <w:t>3. Using a new tip for each sample, load 10µL of each sample in the following order:</w:t>
      </w:r>
    </w:p>
    <w:p w14:paraId="08D9E4D9" w14:textId="77777777" w:rsidR="003B318D" w:rsidRDefault="003B318D" w:rsidP="00A87164">
      <w:pPr>
        <w:ind w:left="1440"/>
        <w:rPr>
          <w:sz w:val="24"/>
          <w:szCs w:val="24"/>
        </w:rPr>
      </w:pPr>
    </w:p>
    <w:p w14:paraId="2A2D166D" w14:textId="16CEC4CD" w:rsidR="003B318D" w:rsidRPr="00A87164" w:rsidRDefault="00000000" w:rsidP="00A87164">
      <w:pPr>
        <w:ind w:left="3240"/>
        <w:rPr>
          <w:sz w:val="24"/>
          <w:szCs w:val="24"/>
        </w:rPr>
      </w:pPr>
      <w:r w:rsidRPr="00A87164">
        <w:rPr>
          <w:sz w:val="24"/>
          <w:szCs w:val="24"/>
        </w:rPr>
        <w:t>M</w:t>
      </w:r>
      <w:r w:rsidRPr="00A87164">
        <w:rPr>
          <w:sz w:val="24"/>
          <w:szCs w:val="24"/>
        </w:rPr>
        <w:tab/>
        <w:t xml:space="preserve">     R</w:t>
      </w:r>
      <w:r w:rsidRPr="00A87164">
        <w:rPr>
          <w:sz w:val="24"/>
          <w:szCs w:val="24"/>
        </w:rPr>
        <w:tab/>
        <w:t xml:space="preserve">    W</w:t>
      </w:r>
      <w:r w:rsidRPr="00A87164">
        <w:rPr>
          <w:sz w:val="24"/>
          <w:szCs w:val="24"/>
        </w:rPr>
        <w:tab/>
        <w:t xml:space="preserve">     +</w:t>
      </w:r>
      <w:r w:rsidRPr="00A87164">
        <w:rPr>
          <w:sz w:val="24"/>
          <w:szCs w:val="24"/>
        </w:rPr>
        <w:tab/>
        <w:t xml:space="preserve">     -</w:t>
      </w:r>
    </w:p>
    <w:p w14:paraId="1EC212EA" w14:textId="0C9AA6BB" w:rsidR="003B318D" w:rsidRPr="00A87164" w:rsidRDefault="00000000" w:rsidP="00A87164">
      <w:pPr>
        <w:ind w:left="2520"/>
        <w:rPr>
          <w:sz w:val="24"/>
          <w:szCs w:val="24"/>
        </w:rPr>
      </w:pPr>
      <w:r>
        <w:rPr>
          <w:noProof/>
        </w:rPr>
        <w:drawing>
          <wp:inline distT="114300" distB="114300" distL="114300" distR="114300" wp14:anchorId="1E5607DB" wp14:editId="657824B6">
            <wp:extent cx="2752725" cy="13335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6"/>
                    <a:srcRect/>
                    <a:stretch>
                      <a:fillRect/>
                    </a:stretch>
                  </pic:blipFill>
                  <pic:spPr>
                    <a:xfrm>
                      <a:off x="0" y="0"/>
                      <a:ext cx="2752725" cy="133350"/>
                    </a:xfrm>
                    <a:prstGeom prst="rect">
                      <a:avLst/>
                    </a:prstGeom>
                    <a:ln/>
                  </pic:spPr>
                </pic:pic>
              </a:graphicData>
            </a:graphic>
          </wp:inline>
        </w:drawing>
      </w:r>
    </w:p>
    <w:p w14:paraId="165C6125" w14:textId="77777777" w:rsidR="003B318D" w:rsidRDefault="003B318D" w:rsidP="00A87164">
      <w:pPr>
        <w:rPr>
          <w:sz w:val="24"/>
          <w:szCs w:val="24"/>
        </w:rPr>
      </w:pPr>
    </w:p>
    <w:p w14:paraId="71077C84" w14:textId="77777777" w:rsidR="003B318D" w:rsidRDefault="00000000" w:rsidP="00A87164">
      <w:pPr>
        <w:ind w:left="1080"/>
        <w:rPr>
          <w:sz w:val="24"/>
          <w:szCs w:val="24"/>
        </w:rPr>
      </w:pPr>
      <w:r>
        <w:rPr>
          <w:sz w:val="24"/>
          <w:szCs w:val="24"/>
        </w:rPr>
        <w:t>4. Be sure to draw a gel map of your samples.</w:t>
      </w:r>
    </w:p>
    <w:p w14:paraId="4740B702" w14:textId="77777777" w:rsidR="003B318D" w:rsidRDefault="003B318D" w:rsidP="00A87164">
      <w:pPr>
        <w:ind w:left="1440"/>
        <w:rPr>
          <w:sz w:val="24"/>
          <w:szCs w:val="24"/>
        </w:rPr>
      </w:pPr>
    </w:p>
    <w:p w14:paraId="18B9A683" w14:textId="77777777" w:rsidR="003B318D" w:rsidRDefault="00000000" w:rsidP="00A87164">
      <w:pPr>
        <w:ind w:left="1080"/>
        <w:rPr>
          <w:sz w:val="24"/>
          <w:szCs w:val="24"/>
        </w:rPr>
      </w:pPr>
      <w:r>
        <w:rPr>
          <w:sz w:val="24"/>
          <w:szCs w:val="24"/>
        </w:rPr>
        <w:t>5. Cover the gel tank and run the gel.</w:t>
      </w:r>
    </w:p>
    <w:p w14:paraId="2535C0D0" w14:textId="77777777" w:rsidR="003B318D" w:rsidRDefault="003B318D" w:rsidP="00A87164">
      <w:pPr>
        <w:ind w:left="1440"/>
        <w:rPr>
          <w:sz w:val="24"/>
          <w:szCs w:val="24"/>
        </w:rPr>
      </w:pPr>
    </w:p>
    <w:p w14:paraId="1A32C182" w14:textId="77777777" w:rsidR="003B318D" w:rsidRDefault="00000000" w:rsidP="00A87164">
      <w:pPr>
        <w:ind w:left="1800"/>
        <w:rPr>
          <w:sz w:val="24"/>
          <w:szCs w:val="24"/>
        </w:rPr>
      </w:pPr>
      <w:r>
        <w:rPr>
          <w:sz w:val="24"/>
          <w:szCs w:val="24"/>
        </w:rPr>
        <w:t>If using a mini one or blue gel unit, turn the unit on but leave the light off and run the gel for 20-30 minutes. Be sure to check the gel every 5-10 minutes.</w:t>
      </w:r>
    </w:p>
    <w:p w14:paraId="283658D1" w14:textId="77777777" w:rsidR="003B318D" w:rsidRDefault="003B318D" w:rsidP="00A87164">
      <w:pPr>
        <w:ind w:left="2160"/>
        <w:rPr>
          <w:sz w:val="24"/>
          <w:szCs w:val="24"/>
        </w:rPr>
      </w:pPr>
    </w:p>
    <w:p w14:paraId="47FA136E" w14:textId="77777777" w:rsidR="003B318D" w:rsidRDefault="00000000" w:rsidP="00A87164">
      <w:pPr>
        <w:ind w:left="1800"/>
        <w:rPr>
          <w:sz w:val="24"/>
          <w:szCs w:val="24"/>
        </w:rPr>
      </w:pPr>
      <w:r>
        <w:rPr>
          <w:sz w:val="24"/>
          <w:szCs w:val="24"/>
        </w:rPr>
        <w:t>If using a separate gel box and power supply, plug the electrodes into their corresponding ports on the power supply. Turn the power supply on and set the voltage to 130V and press Run. Allow the gel to run for 15-30 minutes.</w:t>
      </w:r>
    </w:p>
    <w:p w14:paraId="5FC84411" w14:textId="77777777" w:rsidR="003B318D" w:rsidRDefault="003B318D" w:rsidP="00A87164">
      <w:pPr>
        <w:ind w:left="2160"/>
        <w:rPr>
          <w:sz w:val="24"/>
          <w:szCs w:val="24"/>
        </w:rPr>
      </w:pPr>
    </w:p>
    <w:p w14:paraId="20E8299A" w14:textId="77777777" w:rsidR="003B318D" w:rsidRDefault="00000000" w:rsidP="00A87164">
      <w:pPr>
        <w:ind w:left="1080"/>
        <w:rPr>
          <w:sz w:val="24"/>
          <w:szCs w:val="24"/>
        </w:rPr>
      </w:pPr>
      <w:r>
        <w:rPr>
          <w:sz w:val="24"/>
          <w:szCs w:val="24"/>
        </w:rPr>
        <w:t>7. Examine your gel using the transilluminator, take a photo and record your observations.</w:t>
      </w:r>
    </w:p>
    <w:sectPr w:rsidR="003B318D">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44189F"/>
    <w:multiLevelType w:val="multilevel"/>
    <w:tmpl w:val="9864B0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E543778"/>
    <w:multiLevelType w:val="multilevel"/>
    <w:tmpl w:val="60E6B5C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211D05E5"/>
    <w:multiLevelType w:val="multilevel"/>
    <w:tmpl w:val="BB54FC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4C0428C"/>
    <w:multiLevelType w:val="multilevel"/>
    <w:tmpl w:val="931C003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66D96371"/>
    <w:multiLevelType w:val="multilevel"/>
    <w:tmpl w:val="6DC0D3E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674E5A23"/>
    <w:multiLevelType w:val="multilevel"/>
    <w:tmpl w:val="6DC0D3E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6B7836A5"/>
    <w:multiLevelType w:val="multilevel"/>
    <w:tmpl w:val="3F6C84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C8C06DA"/>
    <w:multiLevelType w:val="multilevel"/>
    <w:tmpl w:val="F3A0D3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734035942">
    <w:abstractNumId w:val="6"/>
  </w:num>
  <w:num w:numId="2" w16cid:durableId="219825847">
    <w:abstractNumId w:val="7"/>
  </w:num>
  <w:num w:numId="3" w16cid:durableId="1790394852">
    <w:abstractNumId w:val="3"/>
  </w:num>
  <w:num w:numId="4" w16cid:durableId="1665934007">
    <w:abstractNumId w:val="2"/>
  </w:num>
  <w:num w:numId="5" w16cid:durableId="658919240">
    <w:abstractNumId w:val="0"/>
  </w:num>
  <w:num w:numId="6" w16cid:durableId="745423263">
    <w:abstractNumId w:val="1"/>
  </w:num>
  <w:num w:numId="7" w16cid:durableId="1783190354">
    <w:abstractNumId w:val="4"/>
  </w:num>
  <w:num w:numId="8" w16cid:durableId="7234103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318D"/>
    <w:rsid w:val="00080A70"/>
    <w:rsid w:val="003B318D"/>
    <w:rsid w:val="00A871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FBE0BBD"/>
  <w15:docId w15:val="{F293E387-DDDE-C34A-9083-FED4D5F1B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A871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393</Words>
  <Characters>2246</Characters>
  <Application>Microsoft Office Word</Application>
  <DocSecurity>0</DocSecurity>
  <Lines>18</Lines>
  <Paragraphs>5</Paragraphs>
  <ScaleCrop>false</ScaleCrop>
  <Company/>
  <LinksUpToDate>false</LinksUpToDate>
  <CharactersWithSpaces>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Boghossian, Libby</cp:lastModifiedBy>
  <cp:revision>2</cp:revision>
  <dcterms:created xsi:type="dcterms:W3CDTF">2025-01-15T19:11:00Z</dcterms:created>
  <dcterms:modified xsi:type="dcterms:W3CDTF">2025-01-15T19:22:00Z</dcterms:modified>
</cp:coreProperties>
</file>